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4" w:rsidRDefault="00155CE4" w:rsidP="00155CE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color w:val="383838"/>
          <w:sz w:val="24"/>
          <w:szCs w:val="24"/>
          <w:u w:val="single"/>
          <w:lang w:eastAsia="ru-RU"/>
        </w:rPr>
      </w:pPr>
      <w:r w:rsidRPr="00155CE4">
        <w:rPr>
          <w:rFonts w:ascii="Tahoma" w:eastAsia="Times New Roman" w:hAnsi="Tahoma" w:cs="Tahoma"/>
          <w:b/>
          <w:color w:val="383838"/>
          <w:sz w:val="24"/>
          <w:szCs w:val="24"/>
          <w:u w:val="single"/>
          <w:lang w:eastAsia="ru-RU"/>
        </w:rPr>
        <w:t>ВОИНСКИЙ УЧЕТ:</w:t>
      </w:r>
    </w:p>
    <w:p w:rsidR="00155CE4" w:rsidRDefault="00155CE4" w:rsidP="00155CE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color w:val="383838"/>
          <w:sz w:val="24"/>
          <w:szCs w:val="24"/>
          <w:u w:val="single"/>
          <w:lang w:eastAsia="ru-RU"/>
        </w:rPr>
      </w:pPr>
      <w:r w:rsidRPr="00155CE4">
        <w:rPr>
          <w:rFonts w:ascii="Tahoma" w:eastAsia="Times New Roman" w:hAnsi="Tahoma" w:cs="Tahoma"/>
          <w:b/>
          <w:color w:val="383838"/>
          <w:sz w:val="24"/>
          <w:szCs w:val="24"/>
          <w:u w:val="single"/>
          <w:lang w:eastAsia="ru-RU"/>
        </w:rPr>
        <w:t>НОВЫЕ ШТРАФЫ И НОВЫЕ ОБЯЗАННОСТИ РАБОТОДАТЕЛЕЙ</w:t>
      </w:r>
    </w:p>
    <w:p w:rsidR="00155CE4" w:rsidRDefault="00155CE4" w:rsidP="00155CE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color w:val="383838"/>
          <w:sz w:val="24"/>
          <w:szCs w:val="24"/>
          <w:u w:val="single"/>
          <w:lang w:eastAsia="ru-RU"/>
        </w:rPr>
      </w:pPr>
    </w:p>
    <w:p w:rsidR="00155CE4" w:rsidRPr="00D854E0" w:rsidRDefault="00155CE4" w:rsidP="00D854E0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color w:val="383838"/>
          <w:sz w:val="24"/>
          <w:szCs w:val="24"/>
          <w:lang w:eastAsia="ru-RU"/>
        </w:rPr>
      </w:pPr>
      <w:r w:rsidRPr="00D854E0">
        <w:rPr>
          <w:rFonts w:ascii="Tahoma" w:eastAsia="Times New Roman" w:hAnsi="Tahoma" w:cs="Tahoma"/>
          <w:b/>
          <w:color w:val="383838"/>
          <w:sz w:val="24"/>
          <w:szCs w:val="24"/>
          <w:lang w:eastAsia="ru-RU"/>
        </w:rPr>
        <w:t>С 5 августа 2023 года вступило в силу постановление Правительства РФ от 25.07.2023 № 1211, изменившее порядок ведения работодателями воинского учета военнообязанных сотрудников. С 1 октября 2023 года вступил в силу Федеральный закон от 31.07.2023 № 404-ФЗ, который значительно ужесточает ответственность работодателей за нарушения в сфере воинского учета</w:t>
      </w:r>
      <w:r w:rsidR="00D854E0" w:rsidRPr="00D854E0">
        <w:rPr>
          <w:rFonts w:ascii="Tahoma" w:eastAsia="Times New Roman" w:hAnsi="Tahoma" w:cs="Tahoma"/>
          <w:b/>
          <w:color w:val="383838"/>
          <w:sz w:val="24"/>
          <w:szCs w:val="24"/>
          <w:lang w:eastAsia="ru-RU"/>
        </w:rPr>
        <w:t xml:space="preserve"> </w:t>
      </w:r>
      <w:r w:rsidRPr="00D854E0">
        <w:rPr>
          <w:rFonts w:ascii="Tahoma" w:eastAsia="Times New Roman" w:hAnsi="Tahoma" w:cs="Tahoma"/>
          <w:b/>
          <w:color w:val="383838"/>
          <w:sz w:val="24"/>
          <w:szCs w:val="24"/>
          <w:lang w:eastAsia="ru-RU"/>
        </w:rPr>
        <w:t>и вводит новые составы административных правонарушений.</w:t>
      </w:r>
    </w:p>
    <w:p w:rsidR="00155CE4" w:rsidRPr="00155CE4" w:rsidRDefault="00155CE4" w:rsidP="00155CE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color w:val="383838"/>
          <w:sz w:val="24"/>
          <w:szCs w:val="24"/>
          <w:u w:val="single"/>
          <w:lang w:eastAsia="ru-RU"/>
        </w:rPr>
      </w:pPr>
    </w:p>
    <w:p w:rsidR="00D854E0" w:rsidRDefault="00155CE4" w:rsidP="00D854E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Все организации, независимо от организационно-правовых форм и форм собственности, в соответствии с законодательством Российской Федерации, обязаны осуществлять воинский учет граждан Российской Федерации, работающих в организациях (</w:t>
      </w:r>
      <w:proofErr w:type="spellStart"/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подп</w:t>
      </w:r>
      <w:proofErr w:type="spellEnd"/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 6 п. 1 ст. 8 Федерального закона от 31.05.1996 № 61-ФЗ "Об обороне"), а также создавать работникам необходимые условия для исполнения ими воинской обязанности. Порядок ведения воинского учета определяется:</w:t>
      </w:r>
    </w:p>
    <w:p w:rsidR="00D854E0" w:rsidRDefault="00155CE4" w:rsidP="00D854E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</w:t>
      </w: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Федеральным законом от 28.03.1998 № 53-ФЗ "О воинской обязанности и военной службе";</w:t>
      </w:r>
    </w:p>
    <w:p w:rsidR="00D854E0" w:rsidRDefault="00155CE4" w:rsidP="00D854E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</w:t>
      </w: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Постановлением Правительства РФ от 27.11.2006 № 719 "Об утверждении Положения о воинском учете";</w:t>
      </w:r>
    </w:p>
    <w:p w:rsidR="00D854E0" w:rsidRDefault="00155CE4" w:rsidP="00D854E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</w:t>
      </w: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Методическими рекомендациями по ведению воинского учета в организациях, утвержденных Генеральным штабом В</w:t>
      </w: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ооруженных Сил РФ.</w:t>
      </w:r>
    </w:p>
    <w:p w:rsidR="00D854E0" w:rsidRDefault="00155CE4" w:rsidP="00D854E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В соответствии с Методическими указаниями, все организации различных форм собственности обязаны встать на учет в Комиссию по вопросам бронирования граждан Российской Федерации, пребывающих в запасе, </w:t>
      </w:r>
      <w:proofErr w:type="spellStart"/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Солнцевского</w:t>
      </w:r>
      <w:proofErr w:type="spellEnd"/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района Курской области</w:t>
      </w: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(далее – Районная комиссия) и в Военный комиссариат </w:t>
      </w:r>
      <w:proofErr w:type="spellStart"/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Солнцевского</w:t>
      </w:r>
      <w:proofErr w:type="spellEnd"/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района Курской области</w:t>
      </w: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(далее – военный комиссариат района). Постановка на учет производится по месту фактического нахождения организации, при этом, должна быть оформлена карточка учета организации по форме № 18.</w:t>
      </w:r>
    </w:p>
    <w:p w:rsidR="00D854E0" w:rsidRDefault="00155CE4" w:rsidP="00D854E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Районная комиссия осуществляет методическое руководство за работой должностных лиц, ответственных в организациях за военно-учетную работу и совместно с военным комиссариатом района - контроль за осуществлением воинского учета на территории </w:t>
      </w:r>
      <w:proofErr w:type="spellStart"/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Солнцевского</w:t>
      </w:r>
      <w:proofErr w:type="spellEnd"/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района</w:t>
      </w:r>
      <w:proofErr w:type="gramStart"/>
      <w:r w:rsidR="00D854E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  <w:proofErr w:type="gramEnd"/>
      <w:r w:rsidR="00D854E0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По</w:t>
      </w: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вопросам бронирования граждан Российской Федерации, пребывающих в запасе, </w:t>
      </w:r>
      <w:proofErr w:type="spellStart"/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Солнцевского</w:t>
      </w:r>
      <w:proofErr w:type="spellEnd"/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района Курской области</w:t>
      </w: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руководитель организации направляет в Администрацию района </w:t>
      </w:r>
      <w:r w:rsidRPr="00155CE4">
        <w:rPr>
          <w:rFonts w:ascii="Tahoma" w:eastAsia="Times New Roman" w:hAnsi="Tahoma" w:cs="Tahoma"/>
          <w:bCs/>
          <w:color w:val="383838"/>
          <w:sz w:val="24"/>
          <w:szCs w:val="24"/>
          <w:lang w:eastAsia="ru-RU"/>
        </w:rPr>
        <w:t>(кабинет № 23)</w:t>
      </w:r>
      <w:r w:rsidRPr="00546B5B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 </w:t>
      </w:r>
      <w:r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военно-учетного работника или доверенное лицо с перечнем следующих документов:</w:t>
      </w:r>
    </w:p>
    <w:p w:rsidR="00D854E0" w:rsidRDefault="00D854E0" w:rsidP="00D854E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</w:t>
      </w:r>
      <w:r w:rsidR="00155CE4"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Заверенной руководителем выпиской из Единого государственного реестра юридических лиц;</w:t>
      </w:r>
    </w:p>
    <w:p w:rsidR="00155CE4" w:rsidRPr="00546B5B" w:rsidRDefault="00D854E0" w:rsidP="00D854E0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</w:t>
      </w:r>
      <w:r w:rsidR="00155CE4" w:rsidRPr="00546B5B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Карточкой учета организации (Форма № 18) на электронном носителе и </w:t>
      </w:r>
      <w:r w:rsidR="00155CE4" w:rsidRPr="00155CE4">
        <w:rPr>
          <w:rFonts w:ascii="Tahoma" w:eastAsia="Times New Roman" w:hAnsi="Tahoma" w:cs="Tahoma"/>
          <w:bCs/>
          <w:color w:val="383838"/>
          <w:sz w:val="24"/>
          <w:szCs w:val="24"/>
          <w:lang w:eastAsia="ru-RU"/>
        </w:rPr>
        <w:t>на бумажном носителе в 3-х экземплярах</w:t>
      </w: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7C4A15" w:rsidRDefault="007C4A15"/>
    <w:sectPr w:rsidR="007C4A15" w:rsidSect="0060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AB4"/>
    <w:multiLevelType w:val="multilevel"/>
    <w:tmpl w:val="9BC2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82DB8"/>
    <w:multiLevelType w:val="multilevel"/>
    <w:tmpl w:val="42EC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E4"/>
    <w:rsid w:val="00155CE4"/>
    <w:rsid w:val="00587ABD"/>
    <w:rsid w:val="0060704E"/>
    <w:rsid w:val="007C4A15"/>
    <w:rsid w:val="00D854E0"/>
    <w:rsid w:val="00F7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2023-10-16T11:08:00Z</dcterms:created>
  <dcterms:modified xsi:type="dcterms:W3CDTF">2023-10-16T11:24:00Z</dcterms:modified>
</cp:coreProperties>
</file>