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83" w:rsidRPr="00644C83" w:rsidRDefault="00644C83" w:rsidP="00644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4C83">
        <w:rPr>
          <w:rFonts w:ascii="Times New Roman" w:hAnsi="Times New Roman" w:cs="Times New Roman"/>
          <w:b/>
          <w:sz w:val="28"/>
          <w:szCs w:val="28"/>
        </w:rPr>
        <w:t>Чем «серая» зарплата опасна для работодателя</w:t>
      </w:r>
      <w:r w:rsidR="00C837E4">
        <w:rPr>
          <w:rFonts w:ascii="Times New Roman" w:hAnsi="Times New Roman" w:cs="Times New Roman"/>
          <w:b/>
          <w:sz w:val="28"/>
          <w:szCs w:val="28"/>
        </w:rPr>
        <w:t>.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Выплачивая «серую» зарплату, работодатель сокращает расходы, но одновременно встает на скользкую дорожку, где его готовы поймать налоговая и трудовая инспекция. Рассказываем, как контролеры находят «серую» зарплату и наказывают тех, кто её выдает.</w:t>
      </w:r>
    </w:p>
    <w:p w:rsidR="00644C83" w:rsidRPr="00644C83" w:rsidRDefault="00644C83" w:rsidP="00644C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 xml:space="preserve"> «Серая» зарплата – это любые выплаты сотруднику, которые работодатель не провёл официально, то есть: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не отразил в зарплатной ведомости;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не включил в зарплатные отчёты;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не заплатил с них НДФЛ, страховые взносы и взносы на травматизм.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83" w:rsidRPr="00644C83" w:rsidRDefault="00644C83" w:rsidP="00644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83">
        <w:rPr>
          <w:rFonts w:ascii="Times New Roman" w:hAnsi="Times New Roman" w:cs="Times New Roman"/>
          <w:b/>
          <w:sz w:val="28"/>
          <w:szCs w:val="28"/>
        </w:rPr>
        <w:t>«Серая» зарплата: ответственность работодателя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 xml:space="preserve">Работодатель, который платит «серые» зарплаты, </w:t>
      </w:r>
      <w:r>
        <w:rPr>
          <w:rFonts w:ascii="Times New Roman" w:hAnsi="Times New Roman" w:cs="Times New Roman"/>
          <w:sz w:val="28"/>
          <w:szCs w:val="28"/>
        </w:rPr>
        <w:t>совершает такие правонарушения: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неуплата налогов и взносов;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неправильное ведение бухучёта;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нарушение трудового законодательства.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За это могут привлечь к административной, налоговой или даже уголовной ответственности. Вот каким може</w:t>
      </w:r>
      <w:r>
        <w:rPr>
          <w:rFonts w:ascii="Times New Roman" w:hAnsi="Times New Roman" w:cs="Times New Roman"/>
          <w:sz w:val="28"/>
          <w:szCs w:val="28"/>
        </w:rPr>
        <w:t>т быть штраф за серую зарплату: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b/>
          <w:sz w:val="28"/>
          <w:szCs w:val="28"/>
        </w:rPr>
        <w:t>Штраф для налогоплательщика: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20% от недоплаты в общем случае;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40% от недоплаты, если докажут умысел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Неуплата налогов (ст. 123 НК)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Уголовная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 xml:space="preserve">Неуплата налогов в крупном размере – больше 15 млн руб. за три финансовых </w:t>
      </w:r>
      <w:r>
        <w:rPr>
          <w:rFonts w:ascii="Times New Roman" w:hAnsi="Times New Roman" w:cs="Times New Roman"/>
          <w:sz w:val="28"/>
          <w:szCs w:val="28"/>
        </w:rPr>
        <w:t>года подряд (п. 1 ст. 199.1 УК)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Штраф для директора 100–300 тыс. руб. или зарплата за один-два года;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принудительные работы до двух лет с дисквалификацией до трёх лет;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арест до шести месяцев;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лишение свободы до двух лет с дисквалификацией до трёх лет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lastRenderedPageBreak/>
        <w:t>Неуплата налогов в особо крупном размере – больше 45 млн руб. за три финансовых года подряд (п. 2 ст. 199.1 УК)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Штраф для директора 200–500 тыс. руб. или зарплата за период от двух до пяти лет;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принудительные работы до пяти лет с дисквалификацией до трёх лет;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лишение свободы до пяти лет с дисквалификацией до трёх лет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C837E4">
        <w:rPr>
          <w:rFonts w:ascii="Times New Roman" w:hAnsi="Times New Roman" w:cs="Times New Roman"/>
          <w:b/>
          <w:sz w:val="28"/>
          <w:szCs w:val="28"/>
        </w:rPr>
        <w:t>Административная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 xml:space="preserve">Нарушение требований к бухучёту и </w:t>
      </w:r>
      <w:proofErr w:type="spellStart"/>
      <w:r w:rsidRPr="00644C83">
        <w:rPr>
          <w:rFonts w:ascii="Times New Roman" w:hAnsi="Times New Roman" w:cs="Times New Roman"/>
          <w:sz w:val="28"/>
          <w:szCs w:val="28"/>
        </w:rPr>
        <w:t>бухотчётности</w:t>
      </w:r>
      <w:proofErr w:type="spellEnd"/>
      <w:r w:rsidRPr="00644C83">
        <w:rPr>
          <w:rFonts w:ascii="Times New Roman" w:hAnsi="Times New Roman" w:cs="Times New Roman"/>
          <w:sz w:val="28"/>
          <w:szCs w:val="28"/>
        </w:rPr>
        <w:t xml:space="preserve"> (ст. 15.11 КоАП)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При первом нарушении — штраф для директора 5–10 тыс. руб.;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при повторном нарушении — штраф для директора 10–20 тыс. руб. или дисквалификация до двух лет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Уклонение от оформления или ненадлежащее оформление трудового договора (п. 4, 5 ст. 5.27 КоАП)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При первом нарушении: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штраф для директора 10–20 тыс. руб.;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штраф для компании 50–100 тыс. руб.;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штраф для ИП 5–10 тыс. руб.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При повторном нарушении: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дисквалификация для директора до трёх лет;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штраф для компании 100–200 тыс. руб.;</w:t>
      </w:r>
    </w:p>
    <w:p w:rsidR="00644C83" w:rsidRPr="00644C83" w:rsidRDefault="00644C83" w:rsidP="00644C83">
      <w:pPr>
        <w:jc w:val="both"/>
        <w:rPr>
          <w:rFonts w:ascii="Times New Roman" w:hAnsi="Times New Roman" w:cs="Times New Roman"/>
          <w:sz w:val="28"/>
          <w:szCs w:val="28"/>
        </w:rPr>
      </w:pPr>
      <w:r w:rsidRPr="00644C83">
        <w:rPr>
          <w:rFonts w:ascii="Times New Roman" w:hAnsi="Times New Roman" w:cs="Times New Roman"/>
          <w:sz w:val="28"/>
          <w:szCs w:val="28"/>
        </w:rPr>
        <w:t>штраф для ИП 30–40 тыс. руб.</w:t>
      </w:r>
    </w:p>
    <w:sectPr w:rsidR="00644C83" w:rsidRPr="0064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D4"/>
    <w:rsid w:val="001A0B9A"/>
    <w:rsid w:val="001A2E03"/>
    <w:rsid w:val="005D2AE6"/>
    <w:rsid w:val="00644C83"/>
    <w:rsid w:val="006908A0"/>
    <w:rsid w:val="009A3880"/>
    <w:rsid w:val="00C837E4"/>
    <w:rsid w:val="00D2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EE8EB-0B52-4886-883C-3BCE206F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2024-12-24T06:52:00Z</dcterms:created>
  <dcterms:modified xsi:type="dcterms:W3CDTF">2024-12-24T06:52:00Z</dcterms:modified>
</cp:coreProperties>
</file>