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t>Минэкономразвития России проанализировало долю субъектов малого и среднего предпринимательства в региональном и отраслевом разрезе в сферах, характеризующихся наибольшей производительностью труда и вкладом в </w:t>
      </w:r>
      <w:proofErr w:type="spellStart"/>
      <w:r w:rsidRPr="00201087">
        <w:rPr>
          <w:color w:val="000000"/>
          <w:sz w:val="28"/>
          <w:szCs w:val="28"/>
        </w:rPr>
        <w:t>верхнеуровневый</w:t>
      </w:r>
      <w:proofErr w:type="spellEnd"/>
      <w:r w:rsidRPr="00201087">
        <w:rPr>
          <w:color w:val="000000"/>
          <w:sz w:val="28"/>
          <w:szCs w:val="28"/>
        </w:rPr>
        <w:t xml:space="preserve"> показатель национального проекта «Эффективная и конкурентная экономика» — реальный рост дохода на одного работника МСП.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rStyle w:val="a4"/>
          <w:color w:val="000000"/>
          <w:sz w:val="28"/>
          <w:szCs w:val="28"/>
        </w:rPr>
        <w:t xml:space="preserve">«Сегодня наибольший рост в экономике происходит в сферах с высокой добавленной стоимостью и высокопроизводительными рабочими местами. Задача, поставленная Президентом России на форуме „Россия зовет!“, — расставить приоритеты в мерах поддержки по отраслям с учетом необходимости развития экономики предложения, продолжить </w:t>
      </w:r>
      <w:proofErr w:type="spellStart"/>
      <w:r w:rsidRPr="00201087">
        <w:rPr>
          <w:rStyle w:val="a4"/>
          <w:color w:val="000000"/>
          <w:sz w:val="28"/>
          <w:szCs w:val="28"/>
        </w:rPr>
        <w:t>донастройку</w:t>
      </w:r>
      <w:proofErr w:type="spellEnd"/>
      <w:r w:rsidRPr="00201087">
        <w:rPr>
          <w:rStyle w:val="a4"/>
          <w:color w:val="000000"/>
          <w:sz w:val="28"/>
          <w:szCs w:val="28"/>
        </w:rPr>
        <w:t xml:space="preserve"> нормативной базы для бизнеса. В том числе с этой целью мы проанализировали отраслевой и региональный разрез сектора МСП»</w:t>
      </w:r>
      <w:r w:rsidRPr="00201087">
        <w:rPr>
          <w:color w:val="000000"/>
          <w:sz w:val="28"/>
          <w:szCs w:val="28"/>
        </w:rPr>
        <w:t>, — сообщила заместитель министра экономического развития России </w:t>
      </w:r>
      <w:r w:rsidRPr="00201087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201087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201087">
        <w:rPr>
          <w:color w:val="000000"/>
          <w:sz w:val="28"/>
          <w:szCs w:val="28"/>
        </w:rPr>
        <w:t>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t>На 10 ноября 2024 года доля субъектов МСП от общего количества субъектов МСП составила: в обрабатывающих производствах — 6,76%, деятельности в области информации и связи — 3,92%, туризме — 3,33%, сельском хозяйстве — 2,68%. При этом за пять лет доходы МСП в обрабатывающих производствах выросли на 91%, в деятельности в области информации и связи — на 94%, в гостиничном бизнесе и общепите — на 185%, в сельском хозяйстве — на 70%.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t>По словам замминистра, именно эти отрасли будут одними из драйверов экономического роста. Так, по прогнозам Минэкономразвития России, к 2030 году индекс физического объема валовой добавленной стоимости будет увеличиваться опережающими темпами в следующих отраслях: деятельность гостиниц и предприятий общепита (+44,1%), информация и связь (+43,1%), деятельность профессиональная, научная и техническая (+41,2%), обрабатывающие производства (+30,2%).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rStyle w:val="a4"/>
          <w:color w:val="000000"/>
          <w:sz w:val="28"/>
          <w:szCs w:val="28"/>
        </w:rPr>
        <w:t xml:space="preserve">«Мы видим, что приоритетные отрасли растут намного быстрее. Они ориентированы на экономику предложения, обеспечивают </w:t>
      </w:r>
      <w:proofErr w:type="spellStart"/>
      <w:r w:rsidRPr="00201087">
        <w:rPr>
          <w:rStyle w:val="a4"/>
          <w:color w:val="000000"/>
          <w:sz w:val="28"/>
          <w:szCs w:val="28"/>
        </w:rPr>
        <w:t>импортозамещение</w:t>
      </w:r>
      <w:proofErr w:type="spellEnd"/>
      <w:r w:rsidRPr="00201087">
        <w:rPr>
          <w:rStyle w:val="a4"/>
          <w:color w:val="000000"/>
          <w:sz w:val="28"/>
          <w:szCs w:val="28"/>
        </w:rPr>
        <w:t xml:space="preserve"> и технологическое лидерство страны. Сейчас одна из важнейших задач на 2025–2030 годы — обеспечивать эти отрасли кадрами и готовить специалистов, исходя из конкретных запросов работодателей»</w:t>
      </w:r>
      <w:r w:rsidRPr="00201087">
        <w:rPr>
          <w:color w:val="000000"/>
          <w:sz w:val="28"/>
          <w:szCs w:val="28"/>
        </w:rPr>
        <w:t>, — отметила </w:t>
      </w:r>
      <w:r w:rsidRPr="00201087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201087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201087">
        <w:rPr>
          <w:color w:val="000000"/>
          <w:sz w:val="28"/>
          <w:szCs w:val="28"/>
        </w:rPr>
        <w:t>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t>В региональном разрезе в сфере обрабатывающего производства наибольшая доля предприятий от общего количества МСП наблюдается в следующих субъектах: Ивановская область (15,11%), Костромская область (12,14%), Карачаево-Черкесская Республика (10,68%), Кировская область (10,43%), Республика Марий Эл (10,42%).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lastRenderedPageBreak/>
        <w:t>В деятельности в области информации и связи наибольшая доля МСП — в Москве (7,33%), Санкт-Петербурге (6,04%), Московской (4,55%), Томской (4,53%) и Новосибирской (4,22%) областях.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t>В сфере туризма — в Республике Алтай (8,98%), Республике Крым (6,82%), Карачаево-Черкесской Республике (5,99%), г. Севастополь (5,91%), Республике Бурятия (5,86%).</w:t>
      </w:r>
    </w:p>
    <w:p w:rsidR="00201087" w:rsidRPr="00201087" w:rsidRDefault="00201087" w:rsidP="00201087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201087">
        <w:rPr>
          <w:color w:val="000000"/>
          <w:sz w:val="28"/>
          <w:szCs w:val="28"/>
        </w:rPr>
        <w:t>В сельском хозяйстве — в Херсонской области (25,16%), Республике Алтай (16,67%), Кабардино-Балкарской Республике (14,34%), Республике Ингушетия (14,23%), Запорожской области (13,00%).</w:t>
      </w:r>
    </w:p>
    <w:p w:rsidR="003B0E4E" w:rsidRPr="00201087" w:rsidRDefault="003B0E4E" w:rsidP="002010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0E4E" w:rsidRPr="0020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B"/>
    <w:rsid w:val="00201087"/>
    <w:rsid w:val="003B0E4E"/>
    <w:rsid w:val="008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2ED1-92A7-4D96-A1FC-1F3806B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1087"/>
    <w:rPr>
      <w:i/>
      <w:iCs/>
    </w:rPr>
  </w:style>
  <w:style w:type="character" w:styleId="a5">
    <w:name w:val="Strong"/>
    <w:basedOn w:val="a0"/>
    <w:uiPriority w:val="22"/>
    <w:qFormat/>
    <w:rsid w:val="0020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2025-01-13T06:37:00Z</dcterms:created>
  <dcterms:modified xsi:type="dcterms:W3CDTF">2025-01-13T06:38:00Z</dcterms:modified>
</cp:coreProperties>
</file>