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2F" w:rsidRPr="00DB662F" w:rsidRDefault="00DB662F" w:rsidP="00DB66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Компания инвестировала более 75 млн рублей. Помогла и субсидия в размере 2,5 млн рублей от Министерства промышленности торговли и предпринимательства Курской области. Средства компенсируют часть стоимости оборудования.</w:t>
      </w:r>
    </w:p>
    <w:p w:rsidR="00DB662F" w:rsidRPr="00DB662F" w:rsidRDefault="00DB662F" w:rsidP="00DB6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 </w:t>
      </w:r>
    </w:p>
    <w:p w:rsidR="00DB662F" w:rsidRPr="00DB662F" w:rsidRDefault="00DB662F" w:rsidP="00DB66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«</w:t>
      </w:r>
      <w:proofErr w:type="spellStart"/>
      <w:r w:rsidRPr="00DB662F">
        <w:rPr>
          <w:sz w:val="28"/>
          <w:szCs w:val="28"/>
        </w:rPr>
        <w:t>Промрыбторг</w:t>
      </w:r>
      <w:proofErr w:type="spellEnd"/>
      <w:r w:rsidRPr="00DB662F">
        <w:rPr>
          <w:sz w:val="28"/>
          <w:szCs w:val="28"/>
        </w:rPr>
        <w:t>» основан в 2017 году. Здесь выращивают малька форели. Производительность предприятия составляет порядка 50 тонн рыбы в год. На данный момент в рыбные фермы уже инвестировано более 120 млн рублей.</w:t>
      </w:r>
    </w:p>
    <w:p w:rsidR="00DB662F" w:rsidRPr="00DB662F" w:rsidRDefault="00DB662F" w:rsidP="00DB6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 </w:t>
      </w:r>
    </w:p>
    <w:p w:rsidR="00DB662F" w:rsidRPr="00DB662F" w:rsidRDefault="00DB662F" w:rsidP="00DB66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Андрей Малышев, директор предприятия «</w:t>
      </w:r>
      <w:proofErr w:type="spellStart"/>
      <w:r w:rsidRPr="00DB662F">
        <w:rPr>
          <w:sz w:val="28"/>
          <w:szCs w:val="28"/>
        </w:rPr>
        <w:t>Промрыбторг</w:t>
      </w:r>
      <w:proofErr w:type="spellEnd"/>
      <w:r w:rsidRPr="00DB662F">
        <w:rPr>
          <w:sz w:val="28"/>
          <w:szCs w:val="28"/>
        </w:rPr>
        <w:t>»:</w:t>
      </w:r>
    </w:p>
    <w:p w:rsidR="00DB662F" w:rsidRPr="00DB662F" w:rsidRDefault="00DB662F" w:rsidP="00DB6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62F">
        <w:rPr>
          <w:b/>
          <w:bCs/>
          <w:sz w:val="28"/>
          <w:szCs w:val="28"/>
          <w:bdr w:val="none" w:sz="0" w:space="0" w:color="auto" w:frame="1"/>
        </w:rPr>
        <w:t xml:space="preserve">- Корма мы тестируем сразу же на своем производстве. Большое внимание уделяется именно повышению качества, а не увеличению количеству. Новое производство будет ориентировано в первую очередь на </w:t>
      </w:r>
      <w:proofErr w:type="spellStart"/>
      <w:r w:rsidRPr="00DB662F">
        <w:rPr>
          <w:b/>
          <w:bCs/>
          <w:sz w:val="28"/>
          <w:szCs w:val="28"/>
          <w:bdr w:val="none" w:sz="0" w:space="0" w:color="auto" w:frame="1"/>
        </w:rPr>
        <w:t>импортозамещение</w:t>
      </w:r>
      <w:proofErr w:type="spellEnd"/>
      <w:r w:rsidRPr="00DB662F">
        <w:rPr>
          <w:b/>
          <w:bCs/>
          <w:sz w:val="28"/>
          <w:szCs w:val="28"/>
          <w:bdr w:val="none" w:sz="0" w:space="0" w:color="auto" w:frame="1"/>
        </w:rPr>
        <w:t>. На данный момент корма - востребованный продукт на внутреннем рынке.</w:t>
      </w:r>
    </w:p>
    <w:p w:rsidR="00DB662F" w:rsidRPr="00DB662F" w:rsidRDefault="00DB662F" w:rsidP="00DB6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 </w:t>
      </w:r>
    </w:p>
    <w:p w:rsidR="00DB662F" w:rsidRPr="00DB662F" w:rsidRDefault="00DB662F" w:rsidP="00DB66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62F">
        <w:rPr>
          <w:sz w:val="28"/>
          <w:szCs w:val="28"/>
        </w:rPr>
        <w:t xml:space="preserve">За три года 80 производственных предприятий получили субсидию на модернизацию – более 130 млн </w:t>
      </w:r>
      <w:proofErr w:type="gramStart"/>
      <w:r w:rsidRPr="00DB662F">
        <w:rPr>
          <w:sz w:val="28"/>
          <w:szCs w:val="28"/>
        </w:rPr>
        <w:t>рублей .</w:t>
      </w:r>
      <w:proofErr w:type="gramEnd"/>
      <w:r w:rsidRPr="00DB662F">
        <w:rPr>
          <w:sz w:val="28"/>
          <w:szCs w:val="28"/>
        </w:rPr>
        <w:t xml:space="preserve"> В рамках такой поддержки предприятия могут закупить или модернизировать оборудование с компенсацией 50% затрат – до 2,5 млн рублей. Субсидирование продолжится и в следующем году.</w:t>
      </w:r>
    </w:p>
    <w:p w:rsidR="00DB662F" w:rsidRPr="00DB662F" w:rsidRDefault="00DB662F" w:rsidP="00DB66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62F">
        <w:rPr>
          <w:sz w:val="28"/>
          <w:szCs w:val="28"/>
        </w:rPr>
        <w:t> </w:t>
      </w:r>
    </w:p>
    <w:p w:rsidR="00DB662F" w:rsidRPr="00DB662F" w:rsidRDefault="00DB662F" w:rsidP="00DB662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DB662F">
        <w:rPr>
          <w:sz w:val="28"/>
          <w:szCs w:val="28"/>
        </w:rPr>
        <w:t>Кроме того, в Центре Мой бизнес «</w:t>
      </w:r>
      <w:proofErr w:type="spellStart"/>
      <w:r w:rsidRPr="00DB662F">
        <w:rPr>
          <w:sz w:val="28"/>
          <w:szCs w:val="28"/>
        </w:rPr>
        <w:t>Промрыбторгу</w:t>
      </w:r>
      <w:proofErr w:type="spellEnd"/>
      <w:r w:rsidRPr="00DB662F">
        <w:rPr>
          <w:sz w:val="28"/>
          <w:szCs w:val="28"/>
        </w:rPr>
        <w:t xml:space="preserve">» было выдано поручительство Гарантийного фонда Курской области на сумму 25 млн рублей. Такая поддержка возможна благодаря </w:t>
      </w:r>
      <w:r w:rsidRPr="00DB662F">
        <w:rPr>
          <w:b/>
          <w:sz w:val="28"/>
          <w:szCs w:val="28"/>
        </w:rPr>
        <w:t>нацпроекту «Малое и среднее предпринимательство».</w:t>
      </w:r>
    </w:p>
    <w:p w:rsidR="008F7863" w:rsidRDefault="008F7863"/>
    <w:sectPr w:rsidR="008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5"/>
    <w:rsid w:val="008F7863"/>
    <w:rsid w:val="00A31E15"/>
    <w:rsid w:val="00D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2289"/>
  <w15:chartTrackingRefBased/>
  <w15:docId w15:val="{432D4929-996B-4749-BA84-8063207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2024-12-23T09:18:00Z</dcterms:created>
  <dcterms:modified xsi:type="dcterms:W3CDTF">2024-12-23T09:18:00Z</dcterms:modified>
</cp:coreProperties>
</file>