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A2" w:rsidRPr="00572BA2" w:rsidRDefault="00572BA2" w:rsidP="00572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Предприниматели еще шести регионов с 1 февраля смогут пользоваться автоматической упрощенной системой налогообложения (АУСН). Это Республики Карелия и Марий Эл, Белгородская и Свердловская области, Ненецкий автономный округ, Запорожская область. Кроме того, с 1 марта к системе присоединится также Донецкая Народная Республика.</w:t>
      </w:r>
    </w:p>
    <w:p w:rsidR="00572BA2" w:rsidRPr="00572BA2" w:rsidRDefault="00572BA2" w:rsidP="0057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начала текущего года к АУСН уже присоединились около 5 тыс. новых представителей МСП. Всего же автоматической «упрощенкой» пользуются более 22,7 тыс. предпринимателей, </w:t>
      </w:r>
      <w:hyperlink r:id="rId5" w:history="1">
        <w:r w:rsidRPr="00572BA2">
          <w:rPr>
            <w:rFonts w:ascii="Times New Roman" w:eastAsia="Times New Roman" w:hAnsi="Times New Roman" w:cs="Times New Roman"/>
            <w:color w:val="7E6CC1"/>
            <w:sz w:val="28"/>
            <w:szCs w:val="28"/>
            <w:u w:val="single"/>
            <w:bdr w:val="none" w:sz="0" w:space="0" w:color="auto" w:frame="1"/>
            <w:lang w:eastAsia="ru-RU"/>
          </w:rPr>
          <w:t>сообщает</w:t>
        </w:r>
      </w:hyperlink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официальный сайт ФНС.</w:t>
      </w:r>
    </w:p>
    <w:p w:rsidR="00572BA2" w:rsidRPr="00572BA2" w:rsidRDefault="00572BA2" w:rsidP="00572BA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преимущества </w:t>
      </w:r>
      <w:proofErr w:type="spellStart"/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АвтоУСН</w:t>
      </w:r>
      <w:proofErr w:type="spellEnd"/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BA2" w:rsidRPr="00572BA2" w:rsidRDefault="00572BA2" w:rsidP="0057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Предприниматели на АУСН сдают минимум отчётности</w:t>
      </w:r>
    </w:p>
    <w:p w:rsidR="00572BA2" w:rsidRPr="00572BA2" w:rsidRDefault="00572BA2" w:rsidP="0057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Страховые взносы (включая те, которые ИП платит на себя) платить не нужно. Исключение составляют взносы от несчастных случаев</w:t>
      </w:r>
    </w:p>
    <w:p w:rsidR="00572BA2" w:rsidRPr="00572BA2" w:rsidRDefault="00572BA2" w:rsidP="0057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рассчитывается автоматически и не самим налогоплательщиком, а налоговым органом</w:t>
      </w:r>
    </w:p>
    <w:p w:rsidR="00572BA2" w:rsidRPr="00572BA2" w:rsidRDefault="00572BA2" w:rsidP="0057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функций налоговых агентов по НДФЛ передана банкам.</w:t>
      </w:r>
    </w:p>
    <w:p w:rsidR="00572BA2" w:rsidRPr="00572BA2" w:rsidRDefault="00572BA2" w:rsidP="00572BA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как на упрощенке предприниматели могут выбрать объект налогообложения «доходы» (8%) или «доходы, уменьшенные на расходы» (20%). При этом предприниматели должны одновременно соблюдать следующие условия:</w:t>
      </w:r>
    </w:p>
    <w:p w:rsidR="00572BA2" w:rsidRPr="00572BA2" w:rsidRDefault="00572BA2" w:rsidP="0057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в налоговых органах субъекта РФ, в котором проводится эксперимент по </w:t>
      </w:r>
      <w:proofErr w:type="spellStart"/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АвтоУСН</w:t>
      </w:r>
      <w:proofErr w:type="spellEnd"/>
    </w:p>
    <w:p w:rsidR="00572BA2" w:rsidRPr="00572BA2" w:rsidRDefault="00572BA2" w:rsidP="0057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работников не более пяти человек </w:t>
      </w:r>
    </w:p>
    <w:p w:rsidR="00572BA2" w:rsidRPr="00572BA2" w:rsidRDefault="00572BA2" w:rsidP="0057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доход не более 60 млн рублей </w:t>
      </w:r>
    </w:p>
    <w:p w:rsidR="00572BA2" w:rsidRPr="00572BA2" w:rsidRDefault="00572BA2" w:rsidP="0057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Остаточная стоимость основных средств у организаций не более 150 млн рублей </w:t>
      </w:r>
    </w:p>
    <w:p w:rsidR="00572BA2" w:rsidRPr="00572BA2" w:rsidRDefault="00572BA2" w:rsidP="0057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Расчетные счета открыты только в </w:t>
      </w:r>
      <w:hyperlink r:id="rId6" w:anchor="block07ancor" w:history="1">
        <w:r w:rsidRPr="00572BA2">
          <w:rPr>
            <w:rFonts w:ascii="Times New Roman" w:eastAsia="Times New Roman" w:hAnsi="Times New Roman" w:cs="Times New Roman"/>
            <w:color w:val="7E6CC1"/>
            <w:sz w:val="28"/>
            <w:szCs w:val="28"/>
            <w:u w:val="single"/>
            <w:bdr w:val="none" w:sz="0" w:space="0" w:color="auto" w:frame="1"/>
            <w:lang w:eastAsia="ru-RU"/>
          </w:rPr>
          <w:t>уполномоченных банках</w:t>
        </w:r>
      </w:hyperlink>
    </w:p>
    <w:p w:rsidR="00572BA2" w:rsidRPr="00572BA2" w:rsidRDefault="00572BA2" w:rsidP="0057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Зарплату выплачивают только в безналичной форме</w:t>
      </w:r>
    </w:p>
    <w:p w:rsidR="00572BA2" w:rsidRPr="00572BA2" w:rsidRDefault="00572BA2" w:rsidP="0057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применяют другие специальные налоговые режимы.</w:t>
      </w:r>
    </w:p>
    <w:p w:rsidR="00572BA2" w:rsidRPr="00572BA2" w:rsidRDefault="00572BA2" w:rsidP="00572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Материал по теме: </w:t>
      </w:r>
      <w:hyperlink r:id="rId7" w:history="1">
        <w:r w:rsidRPr="00572BA2">
          <w:rPr>
            <w:rFonts w:ascii="Times New Roman" w:eastAsia="Times New Roman" w:hAnsi="Times New Roman" w:cs="Times New Roman"/>
            <w:i/>
            <w:iCs/>
            <w:color w:val="7E6CC1"/>
            <w:sz w:val="28"/>
            <w:szCs w:val="28"/>
            <w:u w:val="single"/>
            <w:bdr w:val="none" w:sz="0" w:space="0" w:color="auto" w:frame="1"/>
            <w:lang w:eastAsia="ru-RU"/>
          </w:rPr>
          <w:t>АУСН-2025: что нужно знать предпринимателю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8" w:history="1">
        <w:r w:rsidRPr="00747D8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https://мсп.рф/services/news/detail/ausn-2025-chto-nuzhno-znat-predprinimatelyu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572BA2" w:rsidRPr="00572BA2" w:rsidRDefault="00572BA2" w:rsidP="00572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конкретных условий применение АУСН может быть предпринимателю выгоднее и удобнее других систем, в том числе за счет более гибкого администрирования.</w:t>
      </w:r>
    </w:p>
    <w:p w:rsidR="00572BA2" w:rsidRDefault="00572BA2" w:rsidP="00572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организации и ИП, применяющие УСН, и </w:t>
      </w:r>
      <w:proofErr w:type="spellStart"/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самозанятые</w:t>
      </w:r>
      <w:proofErr w:type="spellEnd"/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ИП вправе перейти на </w:t>
      </w:r>
      <w:proofErr w:type="spellStart"/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автоУСН</w:t>
      </w:r>
      <w:proofErr w:type="spellEnd"/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первого числа любого месяца, а не с 1 января, как это обычно происходит при переходе на другие системах налогообложения.</w:t>
      </w:r>
    </w:p>
    <w:p w:rsidR="00572BA2" w:rsidRPr="00572BA2" w:rsidRDefault="00572BA2" w:rsidP="00572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нужно уведомить налоговый орган о переходе на специальный налоговый режим и об отказе от применения УСН или НПД. Например, чтобы начать применять </w:t>
      </w:r>
      <w:proofErr w:type="spellStart"/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АвтоУСН</w:t>
      </w:r>
      <w:proofErr w:type="spellEnd"/>
      <w:r w:rsidRPr="0057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 марта, нужно подать заявление об отказе от других систем налогообложения до 28 февраля.</w:t>
      </w:r>
    </w:p>
    <w:p w:rsidR="00EC7A07" w:rsidRDefault="00EC7A07"/>
    <w:sectPr w:rsidR="00EC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872"/>
    <w:multiLevelType w:val="multilevel"/>
    <w:tmpl w:val="BB36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73A36"/>
    <w:multiLevelType w:val="multilevel"/>
    <w:tmpl w:val="DBE8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1E"/>
    <w:rsid w:val="00572BA2"/>
    <w:rsid w:val="00E76B1E"/>
    <w:rsid w:val="00E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FC83"/>
  <w15:chartTrackingRefBased/>
  <w15:docId w15:val="{7AEC731F-6FDC-44CC-B29E-643B6A71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services/news/detail/ausn-2025-chto-nuzhno-znat-predprinimately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l1agf.xn--p1ai/services/news/detail/ausn-2025-chto-nuzhno-znat-predprinimately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sn.nalog.gov.ru/" TargetMode="External"/><Relationship Id="rId5" Type="http://schemas.openxmlformats.org/officeDocument/2006/relationships/hyperlink" Target="https://www.nalog.gov.ru/rn77/news/activities_fts/1562416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2025-01-27T12:00:00Z</dcterms:created>
  <dcterms:modified xsi:type="dcterms:W3CDTF">2025-01-27T12:05:00Z</dcterms:modified>
</cp:coreProperties>
</file>