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BE" w:rsidRPr="00377CBE" w:rsidRDefault="00377CBE" w:rsidP="00377C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Начало 2025 года сопровождает ряд нововведений, которые напрямую касаются представителей малого и среднего предпринимательства. Важно не пропустить эти изменения, чтобы в новом году работать в соответствии с обновленными нормами и правилами. В помощь малому и среднему бизнесу Корпорация МСП подготовила материал с основными изменениями в законодательстве.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В первую очередь речь идет о налогах и взносах: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Изменятся параметры применения УСН: предельный размер дохода для применения УСН повышен до 450 млн рублей, однако при доходе свыше 60 млн рублей появится обязанность уплачивать НДС.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Ставка налога на прибыль организаций вырастет до 25%.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По НДФЛ вводится прогрессивная шкала ставок в зависимости от размера дохода.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Гостиницам и другим средствам размещения нужно будет платить туристический налог (в случае его введения местными властями).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АУСН становится доступной в большинстве регионов.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Вводится федеральный инвестиционный налоговый вычет для общепита, гостиниц, ИТ, обрабатывающих производств и ряда других сфер.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Ветеринарные услуги коммерческих клиник освобождены от НДС.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Стартует налоговая амнистия при дроблении бизнеса.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Начнет действовать упрощенный порядок рассмотрения жалоб в налоговые органы.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Пониженный тариф страховых взносов для субъектов МСП 15% применяется для выплат сверх 1,5 МРОТ.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Субъекты МСП в сфере обрабатывающего производства вправе уплачивать страховые взносы по льготной ставке 7,6 %.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Страховые взносы для ИП в фиксированном размере составят 53 658 рублей (для ИП новых регионов взносы – 36 000 рублей).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С Нового года меняется минимальный размер оплаты труда. Он составит 22 440 рублей в месяц. Если у работодателя полная ставка ниже / регион установил повышенный МРОТ, следует повысить зарплату работникам по трудовому договору.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 xml:space="preserve">Еще одно изменение касается обязательных требований. В Новом году большинство продавцов на рынках и ярмарках должны применять ККТ (норма </w:t>
      </w:r>
      <w:r w:rsidRPr="00377CBE">
        <w:rPr>
          <w:color w:val="000000"/>
          <w:sz w:val="28"/>
          <w:szCs w:val="28"/>
        </w:rPr>
        <w:lastRenderedPageBreak/>
        <w:t>начнет действовать с 01 марта 2025 года).</w:t>
      </w:r>
      <w:r>
        <w:rPr>
          <w:color w:val="000000"/>
          <w:sz w:val="28"/>
          <w:szCs w:val="28"/>
        </w:rPr>
        <w:t xml:space="preserve"> </w:t>
      </w:r>
      <w:r w:rsidRPr="00377CBE">
        <w:rPr>
          <w:color w:val="000000"/>
          <w:sz w:val="28"/>
          <w:szCs w:val="28"/>
        </w:rPr>
        <w:t>Кроме того, гостиницы и другие средства размещения должны проходить классификацию и войти в новый реестр.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В сфере корпоративного управления меняется порядок регулирования корпоративных отношений в АО и ООО: заседания органов управления могут проводиться в дистанционном формате. Предусмотрены и другие изменения</w:t>
      </w:r>
      <w:r>
        <w:rPr>
          <w:color w:val="000000"/>
          <w:sz w:val="28"/>
          <w:szCs w:val="28"/>
        </w:rPr>
        <w:t xml:space="preserve"> </w:t>
      </w:r>
      <w:r w:rsidRPr="00377CBE">
        <w:rPr>
          <w:color w:val="000000"/>
          <w:sz w:val="28"/>
          <w:szCs w:val="28"/>
        </w:rPr>
        <w:t>(норма начнет действовать с 01 марта 2025 года).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Изменения также касаются закона о государственном контроле. Теперь можно будет отказать в доступе на объекты контроля при отсутствии на документах</w:t>
      </w:r>
      <w:r>
        <w:rPr>
          <w:color w:val="000000"/>
          <w:sz w:val="28"/>
          <w:szCs w:val="28"/>
        </w:rPr>
        <w:t>,</w:t>
      </w:r>
      <w:r w:rsidRPr="00377CBE">
        <w:rPr>
          <w:color w:val="000000"/>
          <w:sz w:val="28"/>
          <w:szCs w:val="28"/>
        </w:rPr>
        <w:t xml:space="preserve"> проверяющих штрих-кода для перехода на соответствующую страницу в реестре контрольных мероприятий. Также определено содержание предписания: контрольный орган будет обязан описать каждое выявленное нарушение обязательных требований с указанием конкретных структурных единиц правового акта, содержащего нарушение обязательных требований.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Кроме того, установлено право заключить с контрольным органом соглашение о надлежащем устранении выявленных нарушений, на основании которого действие выданного предписания будет приостановлено. Плюс сокращаются сроки рассмотрения жалоб на решения контрольных органов с 20 до 15 рабочих дней.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77CBE">
        <w:rPr>
          <w:color w:val="000000"/>
          <w:sz w:val="28"/>
          <w:szCs w:val="28"/>
        </w:rPr>
        <w:t>Начинается реализация нового федерального проекта «Малое и среднее предпринимательства и поддержка индивидуальной предпринимательской инициативы». В его рамках: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Продлен «зонтичный» механизм поручительств.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Появятся новые программы льготного финансирования субъектов МСП в приоритетных отраслях.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Сохранены все преференции для субъектов МСП при участии в закупках крупнейших заказчиков.</w:t>
      </w:r>
    </w:p>
    <w:p w:rsidR="00377CBE" w:rsidRPr="00377CBE" w:rsidRDefault="00377CBE" w:rsidP="00377CBE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377CBE">
        <w:rPr>
          <w:color w:val="000000"/>
          <w:sz w:val="28"/>
          <w:szCs w:val="28"/>
        </w:rPr>
        <w:t>- Получат развитие новые сервисы и цифровые инструменты на МСП.РФ и др.</w:t>
      </w:r>
    </w:p>
    <w:p w:rsidR="00EC7A07" w:rsidRDefault="00EC7A07"/>
    <w:sectPr w:rsidR="00EC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22"/>
    <w:rsid w:val="00161222"/>
    <w:rsid w:val="00377CBE"/>
    <w:rsid w:val="00E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4902"/>
  <w15:chartTrackingRefBased/>
  <w15:docId w15:val="{946E8688-9132-406D-B87D-4E522B2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2025-01-27T12:12:00Z</dcterms:created>
  <dcterms:modified xsi:type="dcterms:W3CDTF">2025-01-27T12:13:00Z</dcterms:modified>
</cp:coreProperties>
</file>