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bookmarkStart w:id="0" w:name="_GoBack"/>
      <w:r w:rsidRPr="003319BD">
        <w:rPr>
          <w:color w:val="000000"/>
          <w:sz w:val="28"/>
          <w:szCs w:val="28"/>
        </w:rPr>
        <w:t>В соответствии с поручением премьер-министра Минэкономразвития России внесло проект федерального закона «О платформенной экономике в Российской Федерации» в Правительство РФ. Законопроект направлен на создание правовых основ платформенной экономики, регулирование отношений между операторами платформ, их партнерами и пользователями.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>По мнению заместителя председателя — руководителя аппарата Правительства </w:t>
      </w:r>
      <w:r w:rsidRPr="003319BD">
        <w:rPr>
          <w:rStyle w:val="a4"/>
          <w:color w:val="000000"/>
          <w:sz w:val="28"/>
          <w:szCs w:val="28"/>
        </w:rPr>
        <w:t>Дмитрия Григоренко</w:t>
      </w:r>
      <w:r w:rsidRPr="003319BD">
        <w:rPr>
          <w:color w:val="000000"/>
          <w:sz w:val="28"/>
          <w:szCs w:val="28"/>
        </w:rPr>
        <w:t>, специальное регулирование деятельности цифровых платформ призвано защитить потребителей от покупки несертифицированных и опасных для здоровья товаров, создать удобные сервисы, обеспечить предсказуемость взаимодействия граждан и бизнеса с цифровыми платформами, что крайне важно для формирования комфортной деловой среды и дальнейшего развития потенциала платформенной экономики.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rStyle w:val="a5"/>
          <w:color w:val="000000"/>
          <w:sz w:val="28"/>
          <w:szCs w:val="28"/>
        </w:rPr>
        <w:t>«Наша задача заключается в том, чтобы обеспечить безопасность граждан без создания избыточных требований для бизнеса. Мы стремимся к обеспечению баланса интересов, который позволит защитить права потребителей и одновременно сохранить динамичное и устойчивое развитие платформенной экономики»</w:t>
      </w:r>
      <w:r w:rsidRPr="003319BD">
        <w:rPr>
          <w:color w:val="000000"/>
          <w:sz w:val="28"/>
          <w:szCs w:val="28"/>
        </w:rPr>
        <w:t>, — подчеркнул </w:t>
      </w:r>
      <w:r w:rsidRPr="003319BD">
        <w:rPr>
          <w:rStyle w:val="a4"/>
          <w:color w:val="000000"/>
          <w:sz w:val="28"/>
          <w:szCs w:val="28"/>
        </w:rPr>
        <w:t>Дмитрий Григоренко</w:t>
      </w:r>
      <w:r w:rsidRPr="003319BD">
        <w:rPr>
          <w:color w:val="000000"/>
          <w:sz w:val="28"/>
          <w:szCs w:val="28"/>
        </w:rPr>
        <w:t>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>Основное регулирование нового законопроекта сосредоточено на решении вопросов деятельности посреднических цифровых платформ. Они дают возможность одновременно разместить предложение о реализации товара или услуги, заключить сделку и провести оплату.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rStyle w:val="a5"/>
          <w:color w:val="000000"/>
          <w:sz w:val="28"/>
          <w:szCs w:val="28"/>
        </w:rPr>
        <w:t>«Отношения посредников с их партнерами и пользователями имеют свою специфику. При этом многие неурегулированные вопросы до сих пор отрасль пыталась решить самостоятельно, что создавало дисбаланс в интересах участников новых отношений, поэтому законопроект отвечает на самые острые запросы бизнеса, призван обеспечить в первую очередь предсказуемость ведения предпринимательской деятельности»</w:t>
      </w:r>
      <w:r w:rsidRPr="003319BD">
        <w:rPr>
          <w:color w:val="000000"/>
          <w:sz w:val="28"/>
          <w:szCs w:val="28"/>
        </w:rPr>
        <w:t>, — отметил министр экономического развития России </w:t>
      </w:r>
      <w:r w:rsidRPr="003319BD">
        <w:rPr>
          <w:rStyle w:val="a4"/>
          <w:color w:val="000000"/>
          <w:sz w:val="28"/>
          <w:szCs w:val="28"/>
        </w:rPr>
        <w:t>Максим Решетников</w:t>
      </w:r>
      <w:r w:rsidRPr="003319BD">
        <w:rPr>
          <w:color w:val="000000"/>
          <w:sz w:val="28"/>
          <w:szCs w:val="28"/>
        </w:rPr>
        <w:t>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>В законопроекте дается определение таким понятиям, как платформенная экономика, цифровая платформа, посредническая цифровая платформа, пункт выдачи заказов, карточка товара, и др. Кроме того, устанавливается обязательное содержание договоров с партнерами (продавцами, исполнителями, владельцами пунктов выдачи заказов), порядок изменения их условий, предоставления скидок на товары, актов сверки взаиморасчетов, применения санкций, вводится цифровая досудебная система разрешения споров.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rStyle w:val="a5"/>
          <w:color w:val="000000"/>
          <w:sz w:val="28"/>
          <w:szCs w:val="28"/>
        </w:rPr>
        <w:t xml:space="preserve">«Одной из главных новелл законопроекта стала норма, в соответствии с которой определяется ответственность платформ и их партнеров перед </w:t>
      </w:r>
      <w:r w:rsidRPr="003319BD">
        <w:rPr>
          <w:rStyle w:val="a5"/>
          <w:color w:val="000000"/>
          <w:sz w:val="28"/>
          <w:szCs w:val="28"/>
        </w:rPr>
        <w:lastRenderedPageBreak/>
        <w:t>потребителями. Так, платформы должны будут проверять партнеров через ЕСИА и </w:t>
      </w:r>
      <w:proofErr w:type="spellStart"/>
      <w:r w:rsidRPr="003319BD">
        <w:rPr>
          <w:rStyle w:val="a5"/>
          <w:color w:val="000000"/>
          <w:sz w:val="28"/>
          <w:szCs w:val="28"/>
        </w:rPr>
        <w:t>госреестры</w:t>
      </w:r>
      <w:proofErr w:type="spellEnd"/>
      <w:r w:rsidRPr="003319BD">
        <w:rPr>
          <w:rStyle w:val="a5"/>
          <w:color w:val="000000"/>
          <w:sz w:val="28"/>
          <w:szCs w:val="28"/>
        </w:rPr>
        <w:t>, не допускать на площадку непроверенных продавцов и исполнителей услуг, а также карточки товаров без указания информации об исполнении обязательных требований (по маркировке, сертификации и пр.). По отдельным категориям они должны будут проверить достоверность предоставленной информации (</w:t>
      </w:r>
      <w:proofErr w:type="spellStart"/>
      <w:r w:rsidRPr="003319BD">
        <w:rPr>
          <w:rStyle w:val="a5"/>
          <w:color w:val="000000"/>
          <w:sz w:val="28"/>
          <w:szCs w:val="28"/>
        </w:rPr>
        <w:t>БАДы</w:t>
      </w:r>
      <w:proofErr w:type="spellEnd"/>
      <w:r w:rsidRPr="003319BD">
        <w:rPr>
          <w:rStyle w:val="a5"/>
          <w:color w:val="000000"/>
          <w:sz w:val="28"/>
          <w:szCs w:val="28"/>
        </w:rPr>
        <w:t xml:space="preserve">, лекарства, </w:t>
      </w:r>
      <w:proofErr w:type="spellStart"/>
      <w:r w:rsidRPr="003319BD">
        <w:rPr>
          <w:rStyle w:val="a5"/>
          <w:color w:val="000000"/>
          <w:sz w:val="28"/>
          <w:szCs w:val="28"/>
        </w:rPr>
        <w:t>медизделия</w:t>
      </w:r>
      <w:proofErr w:type="spellEnd"/>
      <w:r w:rsidRPr="003319BD">
        <w:rPr>
          <w:rStyle w:val="a5"/>
          <w:color w:val="000000"/>
          <w:sz w:val="28"/>
          <w:szCs w:val="28"/>
        </w:rPr>
        <w:t>, пестициды и др.). При выявлении незаконного предложения — прекращать его размещение»</w:t>
      </w:r>
      <w:r w:rsidRPr="003319BD">
        <w:rPr>
          <w:color w:val="000000"/>
          <w:sz w:val="28"/>
          <w:szCs w:val="28"/>
        </w:rPr>
        <w:t>, — пояснил первый заместитель министра экономического развития России </w:t>
      </w:r>
      <w:r w:rsidRPr="003319BD">
        <w:rPr>
          <w:rStyle w:val="a4"/>
          <w:color w:val="000000"/>
          <w:sz w:val="28"/>
          <w:szCs w:val="28"/>
        </w:rPr>
        <w:t>Максим Колесников</w:t>
      </w:r>
      <w:r w:rsidRPr="003319BD">
        <w:rPr>
          <w:color w:val="000000"/>
          <w:sz w:val="28"/>
          <w:szCs w:val="28"/>
        </w:rPr>
        <w:t>, добавив, что ответственность за достоверность представляемой информации будут нести непосредственно продавцы и исполнители услуг.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 xml:space="preserve">Законопроектом также уточняется порядок действий при обнаружении недостатков товаров или услуг. В частности, будет реализован функционал предъявления требований к продавцу (или исполнителю), по возврату товаров (через ПВЗ или курьерской доставкой) и денежных средств непосредственно на самой платформе. Отдельными пунктами вводится правовая определенность между платформами и заказчиками с партнерами — исполнителями услуг — физлицами (ИП или </w:t>
      </w:r>
      <w:proofErr w:type="spellStart"/>
      <w:r w:rsidRPr="003319BD">
        <w:rPr>
          <w:color w:val="000000"/>
          <w:sz w:val="28"/>
          <w:szCs w:val="28"/>
        </w:rPr>
        <w:t>самозанятыми</w:t>
      </w:r>
      <w:proofErr w:type="spellEnd"/>
      <w:r w:rsidRPr="003319BD">
        <w:rPr>
          <w:color w:val="000000"/>
          <w:sz w:val="28"/>
          <w:szCs w:val="28"/>
        </w:rPr>
        <w:t>).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rStyle w:val="a5"/>
          <w:color w:val="000000"/>
          <w:sz w:val="28"/>
          <w:szCs w:val="28"/>
        </w:rPr>
        <w:t>«В частности, вводятся требования, при соблюдении которых отношения между оператором ПЦП или заказчиком и партнером-исполнителем признаются гражданско-правовыми. Закрепляем права и обязанности оператора платформы и исполнителя, предусматриваем механизмы поощрения добровольного социального страхования»</w:t>
      </w:r>
      <w:r w:rsidRPr="003319BD">
        <w:rPr>
          <w:color w:val="000000"/>
          <w:sz w:val="28"/>
          <w:szCs w:val="28"/>
        </w:rPr>
        <w:t>, — рассказал директор департамента цифрового развития и экономики данных Минэкономразвития России </w:t>
      </w:r>
      <w:r w:rsidRPr="003319BD">
        <w:rPr>
          <w:rStyle w:val="a4"/>
          <w:color w:val="000000"/>
          <w:sz w:val="28"/>
          <w:szCs w:val="28"/>
        </w:rPr>
        <w:t>Владимир Волошин</w:t>
      </w:r>
      <w:r w:rsidRPr="003319BD">
        <w:rPr>
          <w:color w:val="000000"/>
          <w:sz w:val="28"/>
          <w:szCs w:val="28"/>
        </w:rPr>
        <w:t>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>В разработке законопроекта приняли участие профильные ФОИВ, представители отраслевых и бизнес-сообществ. В ходе прохождения согласительных процедур к тексту документа поступило около 200 предложений и комментариев, в том числе от граждан, ассоциаций цифровых платформ, посреднических цифровых платформ, торговых сетей и организаций по защите прав потребителей.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rStyle w:val="a5"/>
          <w:color w:val="000000"/>
          <w:sz w:val="28"/>
          <w:szCs w:val="28"/>
        </w:rPr>
        <w:t xml:space="preserve">«Подготовлена новая версия законопроекта „О платформенной экономике“, данная редакция доработана и включает результаты рассмотрения более 400 страниц предложений, направленных со стороны бизнеса, ассоциаций и экспертов. В ходе обсуждения был в полной мере задействован механизм „регуляторной гильотины“, большинство замечаний и предложений в конструктивном диалоге с ведомством были либо поддержаны разработчиком, либо сняты в процессе. Подготовка законопроекта, особенно в части внимания к предложениям отрасли со стороны </w:t>
      </w:r>
      <w:proofErr w:type="spellStart"/>
      <w:r w:rsidRPr="003319BD">
        <w:rPr>
          <w:rStyle w:val="a5"/>
          <w:color w:val="000000"/>
          <w:sz w:val="28"/>
          <w:szCs w:val="28"/>
        </w:rPr>
        <w:t>Минэка</w:t>
      </w:r>
      <w:proofErr w:type="spellEnd"/>
      <w:r w:rsidRPr="003319BD">
        <w:rPr>
          <w:rStyle w:val="a5"/>
          <w:color w:val="000000"/>
          <w:sz w:val="28"/>
          <w:szCs w:val="28"/>
        </w:rPr>
        <w:t xml:space="preserve">, является одним из лучших примеров взаимодействия, учитывая сроки и масштаб регулирования. При этом, безусловно, ряд разногласий пока сохраняется </w:t>
      </w:r>
      <w:r w:rsidRPr="003319BD">
        <w:rPr>
          <w:rStyle w:val="a5"/>
          <w:color w:val="000000"/>
          <w:sz w:val="28"/>
          <w:szCs w:val="28"/>
        </w:rPr>
        <w:lastRenderedPageBreak/>
        <w:t>и обсуждение будет продолжено на площадке Правительства»</w:t>
      </w:r>
      <w:r w:rsidRPr="003319BD">
        <w:rPr>
          <w:color w:val="000000"/>
          <w:sz w:val="28"/>
          <w:szCs w:val="28"/>
        </w:rPr>
        <w:t xml:space="preserve">, — прокомментировал президент Ассоциации компаний </w:t>
      </w:r>
      <w:proofErr w:type="spellStart"/>
      <w:r w:rsidRPr="003319BD">
        <w:rPr>
          <w:color w:val="000000"/>
          <w:sz w:val="28"/>
          <w:szCs w:val="28"/>
        </w:rPr>
        <w:t>интернет-торговли</w:t>
      </w:r>
      <w:proofErr w:type="spellEnd"/>
      <w:r w:rsidRPr="003319BD">
        <w:rPr>
          <w:color w:val="000000"/>
          <w:sz w:val="28"/>
          <w:szCs w:val="28"/>
        </w:rPr>
        <w:t>, сопредседатель рабочей группы Правительственной комиссии по проведению административной реформы </w:t>
      </w:r>
      <w:r w:rsidRPr="003319BD">
        <w:rPr>
          <w:rStyle w:val="a4"/>
          <w:color w:val="000000"/>
          <w:sz w:val="28"/>
          <w:szCs w:val="28"/>
        </w:rPr>
        <w:t>Артем Соколов</w:t>
      </w:r>
      <w:r w:rsidRPr="003319BD">
        <w:rPr>
          <w:color w:val="000000"/>
          <w:sz w:val="28"/>
          <w:szCs w:val="28"/>
        </w:rPr>
        <w:t>.</w:t>
      </w:r>
    </w:p>
    <w:p w:rsidR="003319BD" w:rsidRPr="003319BD" w:rsidRDefault="003319BD" w:rsidP="003319BD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3319BD">
        <w:rPr>
          <w:color w:val="000000"/>
          <w:sz w:val="28"/>
          <w:szCs w:val="28"/>
        </w:rPr>
        <w:t>В I квартале планируется внесение законопроекта на рассмотрение депутатов Государственной Думы. В случае принятия закон вступит в силу в сентябре 2025 года.</w:t>
      </w:r>
    </w:p>
    <w:bookmarkEnd w:id="0"/>
    <w:p w:rsidR="006C7DAE" w:rsidRPr="003319BD" w:rsidRDefault="006C7DAE" w:rsidP="00331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7DAE" w:rsidRPr="0033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CA"/>
    <w:rsid w:val="003319BD"/>
    <w:rsid w:val="006C7DAE"/>
    <w:rsid w:val="008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28A3-950D-4D1E-A381-7C9067B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BD"/>
    <w:rPr>
      <w:b/>
      <w:bCs/>
    </w:rPr>
  </w:style>
  <w:style w:type="character" w:styleId="a5">
    <w:name w:val="Emphasis"/>
    <w:basedOn w:val="a0"/>
    <w:uiPriority w:val="20"/>
    <w:qFormat/>
    <w:rsid w:val="00331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2025-02-25T14:27:00Z</dcterms:created>
  <dcterms:modified xsi:type="dcterms:W3CDTF">2025-02-25T14:27:00Z</dcterms:modified>
</cp:coreProperties>
</file>