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BF" w:rsidRPr="007A5BF8" w:rsidRDefault="007A5BF8" w:rsidP="007A5B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5BF8">
        <w:rPr>
          <w:rFonts w:ascii="Times New Roman" w:hAnsi="Times New Roman" w:cs="Times New Roman"/>
          <w:sz w:val="28"/>
          <w:szCs w:val="28"/>
        </w:rPr>
        <w:t>В соответствии с пунктом 1.14 раздела 1 Положения о муниципальном жилищном контроле на территории муниципального района "</w:t>
      </w:r>
      <w:proofErr w:type="spellStart"/>
      <w:r w:rsidRPr="007A5BF8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7A5BF8">
        <w:rPr>
          <w:rFonts w:ascii="Times New Roman" w:hAnsi="Times New Roman" w:cs="Times New Roman"/>
          <w:sz w:val="28"/>
          <w:szCs w:val="28"/>
        </w:rPr>
        <w:t xml:space="preserve"> район" Курской области, утвержденного решением Представительного Собрания </w:t>
      </w:r>
      <w:proofErr w:type="spellStart"/>
      <w:r w:rsidRPr="007A5BF8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7A5BF8">
        <w:rPr>
          <w:rFonts w:ascii="Times New Roman" w:hAnsi="Times New Roman" w:cs="Times New Roman"/>
          <w:sz w:val="28"/>
          <w:szCs w:val="28"/>
        </w:rPr>
        <w:t xml:space="preserve"> района Курской области от 23.11.2021 г. № 219/4 (в ред. решений от 25.12.2023 г. № 32/5) и пунктом 10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27.10.2021 г. № 1844, проверочные листы при осуществлении муниципального контроля на автомобильном транспорте и в дорожном хозяйстве не утверждаются, в связи с тем, что плановые контрольные (надзорные) мероприятия не проводятся.</w:t>
      </w:r>
    </w:p>
    <w:sectPr w:rsidR="00B339BF" w:rsidRPr="007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AC"/>
    <w:rsid w:val="007A5BF8"/>
    <w:rsid w:val="00B339BF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4731-4843-4279-A9FA-6271FAEC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2024-07-31T12:37:00Z</dcterms:created>
  <dcterms:modified xsi:type="dcterms:W3CDTF">2024-07-31T12:37:00Z</dcterms:modified>
</cp:coreProperties>
</file>