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02" w:rsidRPr="005B5C02" w:rsidRDefault="005B5C02" w:rsidP="005B5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02">
        <w:rPr>
          <w:rFonts w:ascii="Times New Roman" w:hAnsi="Times New Roman" w:cs="Times New Roman"/>
          <w:b/>
          <w:sz w:val="28"/>
          <w:szCs w:val="28"/>
        </w:rPr>
        <w:t>Меры поддержки для предприятий и предпринимателей, пострадавших от вторжения ВСУ</w:t>
      </w:r>
    </w:p>
    <w:p w:rsidR="005B5C02" w:rsidRPr="005B5C02" w:rsidRDefault="005B5C02" w:rsidP="005B5C02">
      <w:pPr>
        <w:rPr>
          <w:rFonts w:ascii="Times New Roman" w:hAnsi="Times New Roman" w:cs="Times New Roman"/>
          <w:sz w:val="28"/>
          <w:szCs w:val="28"/>
        </w:rPr>
      </w:pPr>
    </w:p>
    <w:p w:rsidR="005B5C02" w:rsidRPr="005B5C02" w:rsidRDefault="005B5C02" w:rsidP="005B5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02">
        <w:rPr>
          <w:rFonts w:ascii="Times New Roman" w:hAnsi="Times New Roman" w:cs="Times New Roman"/>
          <w:b/>
          <w:sz w:val="28"/>
          <w:szCs w:val="28"/>
        </w:rPr>
        <w:t xml:space="preserve">Компенсация расходов </w:t>
      </w:r>
      <w:proofErr w:type="spellStart"/>
      <w:r w:rsidRPr="005B5C02">
        <w:rPr>
          <w:rFonts w:ascii="Times New Roman" w:hAnsi="Times New Roman" w:cs="Times New Roman"/>
          <w:b/>
          <w:sz w:val="28"/>
          <w:szCs w:val="28"/>
        </w:rPr>
        <w:t>юрлицам</w:t>
      </w:r>
      <w:proofErr w:type="spellEnd"/>
    </w:p>
    <w:p w:rsidR="005B5C02" w:rsidRPr="005B5C02" w:rsidRDefault="005B5C02" w:rsidP="005B5C02">
      <w:pPr>
        <w:jc w:val="both"/>
        <w:rPr>
          <w:rFonts w:ascii="Times New Roman" w:hAnsi="Times New Roman" w:cs="Times New Roman"/>
          <w:sz w:val="26"/>
          <w:szCs w:val="26"/>
        </w:rPr>
      </w:pPr>
      <w:r w:rsidRPr="005B5C02">
        <w:rPr>
          <w:rFonts w:ascii="Times New Roman" w:hAnsi="Times New Roman" w:cs="Times New Roman"/>
          <w:sz w:val="26"/>
          <w:szCs w:val="26"/>
        </w:rPr>
        <w:t>Юридическим лицам и индивидуальным предпринимателям предоставляется субсидия в размере 2/3 средней заработной платы на каждого работника для компенсации расходов на оплату простоя. Для этого работодателям необходимо подать заявление для частичной компенсации расходов на оплату труда работников, находящихся в простое (с августа ежемесячно).</w:t>
      </w:r>
    </w:p>
    <w:p w:rsidR="005B5C02" w:rsidRPr="005B5C02" w:rsidRDefault="005B5C02" w:rsidP="005B5C02">
      <w:pPr>
        <w:jc w:val="both"/>
        <w:rPr>
          <w:rFonts w:ascii="Times New Roman" w:hAnsi="Times New Roman" w:cs="Times New Roman"/>
          <w:sz w:val="26"/>
          <w:szCs w:val="26"/>
        </w:rPr>
      </w:pPr>
      <w:r w:rsidRPr="005B5C02">
        <w:rPr>
          <w:rFonts w:ascii="Times New Roman" w:hAnsi="Times New Roman" w:cs="Times New Roman"/>
          <w:sz w:val="26"/>
          <w:szCs w:val="26"/>
        </w:rPr>
        <w:t>Документы принимают по адресу г. Курск, красная площадь, 8, 3-й этаж, кабинет 311. С понедельника по пятницу с 09:00 до 18:00, перерыв с 13:00 до 14:00, в субботу по предварительной записи по тел. 8 (4712) 54-03-07 доб. 1</w:t>
      </w:r>
    </w:p>
    <w:p w:rsidR="005B5C02" w:rsidRPr="005B5C02" w:rsidRDefault="005B5C02" w:rsidP="005B5C02">
      <w:pPr>
        <w:rPr>
          <w:rFonts w:ascii="Times New Roman" w:hAnsi="Times New Roman" w:cs="Times New Roman"/>
          <w:sz w:val="28"/>
          <w:szCs w:val="28"/>
        </w:rPr>
      </w:pPr>
    </w:p>
    <w:p w:rsidR="005B5C02" w:rsidRPr="005B5C02" w:rsidRDefault="005B5C02" w:rsidP="005B5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02">
        <w:rPr>
          <w:rFonts w:ascii="Times New Roman" w:hAnsi="Times New Roman" w:cs="Times New Roman"/>
          <w:b/>
          <w:sz w:val="28"/>
          <w:szCs w:val="28"/>
        </w:rPr>
        <w:t>Налоговые послабления</w:t>
      </w:r>
    </w:p>
    <w:p w:rsidR="005B5C02" w:rsidRPr="005B5C02" w:rsidRDefault="005B5C02" w:rsidP="005B5C02">
      <w:pPr>
        <w:jc w:val="both"/>
        <w:rPr>
          <w:rFonts w:ascii="Times New Roman" w:hAnsi="Times New Roman" w:cs="Times New Roman"/>
          <w:sz w:val="26"/>
          <w:szCs w:val="26"/>
        </w:rPr>
      </w:pPr>
      <w:r w:rsidRPr="005B5C02">
        <w:rPr>
          <w:rFonts w:ascii="Times New Roman" w:hAnsi="Times New Roman" w:cs="Times New Roman"/>
          <w:sz w:val="26"/>
          <w:szCs w:val="26"/>
        </w:rPr>
        <w:t>•Отсрочка по уплате налогов и страховых взносов для предпринимателей, ведущих деятельность на приграничной территории Курской области.</w:t>
      </w:r>
    </w:p>
    <w:p w:rsidR="005B5C02" w:rsidRPr="005B5C02" w:rsidRDefault="005B5C02" w:rsidP="005B5C02">
      <w:pPr>
        <w:jc w:val="both"/>
        <w:rPr>
          <w:rFonts w:ascii="Times New Roman" w:hAnsi="Times New Roman" w:cs="Times New Roman"/>
          <w:sz w:val="26"/>
          <w:szCs w:val="26"/>
        </w:rPr>
      </w:pPr>
      <w:r w:rsidRPr="005B5C02">
        <w:rPr>
          <w:rFonts w:ascii="Times New Roman" w:hAnsi="Times New Roman" w:cs="Times New Roman"/>
          <w:sz w:val="26"/>
          <w:szCs w:val="26"/>
        </w:rPr>
        <w:t>•Отсрочка по таким платежам будет предоставлена на 12 месяцев с последующей рассрочкой их уплаты.</w:t>
      </w:r>
    </w:p>
    <w:p w:rsidR="005B5C02" w:rsidRPr="005B5C02" w:rsidRDefault="005B5C02" w:rsidP="005B5C02">
      <w:pPr>
        <w:jc w:val="both"/>
        <w:rPr>
          <w:rFonts w:ascii="Times New Roman" w:hAnsi="Times New Roman" w:cs="Times New Roman"/>
          <w:sz w:val="26"/>
          <w:szCs w:val="26"/>
        </w:rPr>
      </w:pPr>
      <w:r w:rsidRPr="005B5C02">
        <w:rPr>
          <w:rFonts w:ascii="Times New Roman" w:hAnsi="Times New Roman" w:cs="Times New Roman"/>
          <w:sz w:val="26"/>
          <w:szCs w:val="26"/>
        </w:rPr>
        <w:t>•Приостановлено на 12 месяцев вынесение налоговыми органами решений о приостановлении операций по счетам в банках</w:t>
      </w:r>
    </w:p>
    <w:p w:rsidR="005B5C02" w:rsidRPr="005B5C02" w:rsidRDefault="005B5C02" w:rsidP="005B5C02">
      <w:pPr>
        <w:rPr>
          <w:rFonts w:ascii="Times New Roman" w:hAnsi="Times New Roman" w:cs="Times New Roman"/>
          <w:sz w:val="28"/>
          <w:szCs w:val="28"/>
        </w:rPr>
      </w:pPr>
    </w:p>
    <w:p w:rsidR="005B5C02" w:rsidRPr="005B5C02" w:rsidRDefault="005B5C02" w:rsidP="005B5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02">
        <w:rPr>
          <w:rFonts w:ascii="Times New Roman" w:hAnsi="Times New Roman" w:cs="Times New Roman"/>
          <w:b/>
          <w:sz w:val="28"/>
          <w:szCs w:val="28"/>
        </w:rPr>
        <w:t>Преференции СЭЗ (свободной экономической зоны)</w:t>
      </w:r>
    </w:p>
    <w:p w:rsidR="005B5C02" w:rsidRPr="005B5C02" w:rsidRDefault="005B5C02" w:rsidP="005B5C02">
      <w:pPr>
        <w:jc w:val="both"/>
        <w:rPr>
          <w:rFonts w:ascii="Times New Roman" w:hAnsi="Times New Roman" w:cs="Times New Roman"/>
          <w:sz w:val="26"/>
          <w:szCs w:val="26"/>
        </w:rPr>
      </w:pPr>
      <w:r w:rsidRPr="005B5C02">
        <w:rPr>
          <w:rFonts w:ascii="Times New Roman" w:hAnsi="Times New Roman" w:cs="Times New Roman"/>
          <w:sz w:val="26"/>
          <w:szCs w:val="26"/>
        </w:rPr>
        <w:t>•На 10 лет обнуляют для инвесторов на этих территориях федеральную часть ставки налога на прибыль.</w:t>
      </w:r>
    </w:p>
    <w:p w:rsidR="005B5C02" w:rsidRPr="005B5C02" w:rsidRDefault="005B5C02" w:rsidP="005B5C02">
      <w:pPr>
        <w:jc w:val="both"/>
        <w:rPr>
          <w:rFonts w:ascii="Times New Roman" w:hAnsi="Times New Roman" w:cs="Times New Roman"/>
          <w:sz w:val="26"/>
          <w:szCs w:val="26"/>
        </w:rPr>
      </w:pPr>
      <w:r w:rsidRPr="005B5C02">
        <w:rPr>
          <w:rFonts w:ascii="Times New Roman" w:hAnsi="Times New Roman" w:cs="Times New Roman"/>
          <w:sz w:val="26"/>
          <w:szCs w:val="26"/>
        </w:rPr>
        <w:t>•Регионы смогут устанавл</w:t>
      </w:r>
      <w:bookmarkStart w:id="0" w:name="_GoBack"/>
      <w:bookmarkEnd w:id="0"/>
      <w:r w:rsidRPr="005B5C02">
        <w:rPr>
          <w:rFonts w:ascii="Times New Roman" w:hAnsi="Times New Roman" w:cs="Times New Roman"/>
          <w:sz w:val="26"/>
          <w:szCs w:val="26"/>
        </w:rPr>
        <w:t>ивать ставку налога на прибыль, зачисляемого в их бюджеты, в диапазоне от 0 до 13,5%.</w:t>
      </w:r>
    </w:p>
    <w:p w:rsidR="005B5C02" w:rsidRPr="005B5C02" w:rsidRDefault="005B5C02" w:rsidP="005B5C02">
      <w:pPr>
        <w:jc w:val="both"/>
        <w:rPr>
          <w:rFonts w:ascii="Times New Roman" w:hAnsi="Times New Roman" w:cs="Times New Roman"/>
          <w:sz w:val="26"/>
          <w:szCs w:val="26"/>
        </w:rPr>
      </w:pPr>
      <w:r w:rsidRPr="005B5C02">
        <w:rPr>
          <w:rFonts w:ascii="Times New Roman" w:hAnsi="Times New Roman" w:cs="Times New Roman"/>
          <w:sz w:val="26"/>
          <w:szCs w:val="26"/>
        </w:rPr>
        <w:t>•Организации на 10 лет освобождаются от налога на имущество (с момента его принятия на учет) и на три года - от земельного налога (с момента возникновения права собственности на земельный участок).</w:t>
      </w:r>
    </w:p>
    <w:p w:rsidR="005B5C02" w:rsidRPr="005B5C02" w:rsidRDefault="005B5C02" w:rsidP="005B5C02">
      <w:pPr>
        <w:jc w:val="both"/>
        <w:rPr>
          <w:rFonts w:ascii="Times New Roman" w:hAnsi="Times New Roman" w:cs="Times New Roman"/>
          <w:sz w:val="26"/>
          <w:szCs w:val="26"/>
        </w:rPr>
      </w:pPr>
      <w:r w:rsidRPr="005B5C02">
        <w:rPr>
          <w:rFonts w:ascii="Times New Roman" w:hAnsi="Times New Roman" w:cs="Times New Roman"/>
          <w:sz w:val="26"/>
          <w:szCs w:val="26"/>
        </w:rPr>
        <w:t>•Для организаций и индивидуальных предпринимателей устанавливается единый пониженный тариф страховых взносов (7,6% при базовой ставке 30%).</w:t>
      </w:r>
    </w:p>
    <w:p w:rsidR="009613C9" w:rsidRPr="005B5C02" w:rsidRDefault="005B5C02" w:rsidP="005B5C02">
      <w:pPr>
        <w:jc w:val="both"/>
        <w:rPr>
          <w:rFonts w:ascii="Times New Roman" w:hAnsi="Times New Roman" w:cs="Times New Roman"/>
          <w:sz w:val="26"/>
          <w:szCs w:val="26"/>
        </w:rPr>
      </w:pPr>
      <w:r w:rsidRPr="005B5C02">
        <w:rPr>
          <w:rFonts w:ascii="Times New Roman" w:hAnsi="Times New Roman" w:cs="Times New Roman"/>
          <w:sz w:val="26"/>
          <w:szCs w:val="26"/>
        </w:rPr>
        <w:t>•Для участников этой СЭЗ предусматривается нулевой акциз на жидкую сталь, освобождение от НДПИ на уголь и железную руду, применение процедуры свободной таможенной зоны и ускоренной амортизации основных средств.</w:t>
      </w:r>
    </w:p>
    <w:sectPr w:rsidR="009613C9" w:rsidRPr="005B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90"/>
    <w:rsid w:val="005B5C02"/>
    <w:rsid w:val="009613C9"/>
    <w:rsid w:val="00E6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F846"/>
  <w15:chartTrackingRefBased/>
  <w15:docId w15:val="{B2B699DA-848C-4230-856F-9F6A9E36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C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2024-12-13T14:01:00Z</dcterms:created>
  <dcterms:modified xsi:type="dcterms:W3CDTF">2024-12-13T14:03:00Z</dcterms:modified>
</cp:coreProperties>
</file>