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8D0" w:rsidRPr="001238D0" w:rsidRDefault="001238D0" w:rsidP="001238D0">
      <w:pPr>
        <w:pStyle w:val="a3"/>
        <w:jc w:val="both"/>
        <w:rPr>
          <w:sz w:val="28"/>
          <w:szCs w:val="28"/>
        </w:rPr>
      </w:pPr>
      <w:r w:rsidRPr="001238D0">
        <w:rPr>
          <w:sz w:val="28"/>
          <w:szCs w:val="28"/>
        </w:rPr>
        <w:t xml:space="preserve">С 2012 года в Курской области реализуются федеральные </w:t>
      </w:r>
      <w:proofErr w:type="spellStart"/>
      <w:r w:rsidRPr="001238D0">
        <w:rPr>
          <w:sz w:val="28"/>
          <w:szCs w:val="28"/>
        </w:rPr>
        <w:t>грантовые</w:t>
      </w:r>
      <w:proofErr w:type="spellEnd"/>
      <w:r w:rsidRPr="001238D0">
        <w:rPr>
          <w:sz w:val="28"/>
          <w:szCs w:val="28"/>
        </w:rPr>
        <w:t xml:space="preserve"> программы Фонда содействия инновациям, направленные на поддержку молодых ученых и малых инновационных предприятий.</w:t>
      </w:r>
    </w:p>
    <w:p w:rsidR="001238D0" w:rsidRPr="001238D0" w:rsidRDefault="001238D0" w:rsidP="001238D0">
      <w:pPr>
        <w:pStyle w:val="a3"/>
        <w:jc w:val="both"/>
        <w:rPr>
          <w:sz w:val="28"/>
          <w:szCs w:val="28"/>
        </w:rPr>
      </w:pPr>
      <w:r w:rsidRPr="001238D0">
        <w:rPr>
          <w:sz w:val="28"/>
          <w:szCs w:val="28"/>
        </w:rPr>
        <w:t>Продолжение взаимодействия в сфере поддержки наукоемкого бизнеса позволит решать важные задачи по развитию инновационного сегмента экономики региона.</w:t>
      </w:r>
    </w:p>
    <w:p w:rsidR="001238D0" w:rsidRPr="001238D0" w:rsidRDefault="001238D0" w:rsidP="001238D0">
      <w:pPr>
        <w:pStyle w:val="a3"/>
        <w:jc w:val="both"/>
        <w:rPr>
          <w:sz w:val="28"/>
          <w:szCs w:val="28"/>
        </w:rPr>
      </w:pPr>
      <w:r w:rsidRPr="001238D0">
        <w:rPr>
          <w:sz w:val="28"/>
          <w:szCs w:val="28"/>
        </w:rPr>
        <w:t xml:space="preserve">За годы сотрудничества поддержано 148 проектов по программе «УМНИК», 20 проектов по программе "СТАРТ", более 10 проектов по программе "Студенческий </w:t>
      </w:r>
      <w:proofErr w:type="spellStart"/>
      <w:r w:rsidRPr="001238D0">
        <w:rPr>
          <w:sz w:val="28"/>
          <w:szCs w:val="28"/>
        </w:rPr>
        <w:t>стартап</w:t>
      </w:r>
      <w:proofErr w:type="spellEnd"/>
      <w:r w:rsidRPr="001238D0">
        <w:rPr>
          <w:sz w:val="28"/>
          <w:szCs w:val="28"/>
        </w:rPr>
        <w:t>". </w:t>
      </w:r>
    </w:p>
    <w:p w:rsidR="001238D0" w:rsidRPr="001238D0" w:rsidRDefault="001238D0" w:rsidP="001238D0">
      <w:pPr>
        <w:pStyle w:val="a3"/>
        <w:jc w:val="both"/>
        <w:rPr>
          <w:sz w:val="28"/>
          <w:szCs w:val="28"/>
        </w:rPr>
      </w:pPr>
      <w:r w:rsidRPr="001238D0">
        <w:rPr>
          <w:sz w:val="28"/>
          <w:szCs w:val="28"/>
        </w:rPr>
        <w:t>Курские малые инновационные предприятия участвуют и в других программах, нацеленных на коммерциализацию НИОКР, – «КОММЕРЦИАЛИЗАЦИЯ», «РАЗВИТИЕ», «ДИЗАЙНЦЕНТРЫ». Общая сумма поддержки составила 257,5 млн рублей.</w:t>
      </w:r>
    </w:p>
    <w:p w:rsidR="007F35C3" w:rsidRDefault="007F35C3">
      <w:bookmarkStart w:id="0" w:name="_GoBack"/>
      <w:bookmarkEnd w:id="0"/>
    </w:p>
    <w:sectPr w:rsidR="007F3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B3"/>
    <w:rsid w:val="001238D0"/>
    <w:rsid w:val="004E2796"/>
    <w:rsid w:val="007F35C3"/>
    <w:rsid w:val="0093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5C1D"/>
  <w15:chartTrackingRefBased/>
  <w15:docId w15:val="{82761646-FBBA-46FD-AF38-8DB01E41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2024-12-23T12:33:00Z</dcterms:created>
  <dcterms:modified xsi:type="dcterms:W3CDTF">2024-12-23T12:34:00Z</dcterms:modified>
</cp:coreProperties>
</file>